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 P. FECHA V. N. REFER. DESCRIPCIÓN                    CARGO            ABONO            SALDO            C.OP  DB/CR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30/10/24 05/11/24 0         Transf.Inmedi.Envi.CCE-5154675 27,700.00        0.00             22.16            T1    MD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30/10/24 05/11/24 0         Comis.Trf.Inmedi. CCE-5154675  4.80             0.00             17.36            T1    MD 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31/10/24 05/11/24 0         INTERESES                      0.00             11.14            28.50            3O    MC 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